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06" w:rsidRDefault="00074006">
      <w:pPr>
        <w:widowControl/>
        <w:kinsoku w:val="0"/>
        <w:overflowPunct w:val="0"/>
        <w:autoSpaceDE w:val="0"/>
        <w:autoSpaceDN w:val="0"/>
        <w:snapToGrid w:val="0"/>
        <w:spacing w:before="100" w:beforeAutospacing="1" w:after="100" w:afterAutospacing="1" w:line="460" w:lineRule="exact"/>
        <w:ind w:firstLineChars="200" w:firstLine="600"/>
        <w:contextualSpacing/>
        <w:jc w:val="center"/>
        <w:rPr>
          <w:rFonts w:ascii="仿宋" w:eastAsia="仿宋" w:hAnsi="仿宋" w:cs="宋体"/>
          <w:kern w:val="0"/>
          <w:sz w:val="30"/>
          <w:szCs w:val="30"/>
        </w:rPr>
      </w:pPr>
    </w:p>
    <w:p w:rsidR="002E6F04" w:rsidRDefault="004B3C0B">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r>
        <w:rPr>
          <w:rFonts w:ascii="仿宋" w:eastAsia="仿宋" w:hAnsi="仿宋" w:cs="宋体" w:hint="eastAsia"/>
          <w:kern w:val="0"/>
          <w:sz w:val="30"/>
          <w:szCs w:val="30"/>
        </w:rPr>
        <w:t>附件1：</w:t>
      </w:r>
    </w:p>
    <w:p w:rsidR="002E6F04" w:rsidRDefault="004B3C0B">
      <w:pPr>
        <w:snapToGrid w:val="0"/>
        <w:spacing w:line="646" w:lineRule="atLeast"/>
        <w:jc w:val="center"/>
        <w:rPr>
          <w:sz w:val="36"/>
          <w:szCs w:val="36"/>
        </w:rPr>
      </w:pPr>
      <w:r>
        <w:rPr>
          <w:rFonts w:eastAsia="华文标宋"/>
          <w:b/>
          <w:sz w:val="36"/>
          <w:szCs w:val="36"/>
        </w:rPr>
        <w:t>关于印发《四川大学关于学位（毕业）论文抄袭、剽窃等学术不端行为的处理办法（试行）》的通知</w:t>
      </w:r>
    </w:p>
    <w:p w:rsidR="002E6F04" w:rsidRDefault="004B3C0B">
      <w:pPr>
        <w:snapToGrid w:val="0"/>
        <w:spacing w:line="527" w:lineRule="atLeast"/>
        <w:ind w:firstLine="634"/>
        <w:jc w:val="center"/>
        <w:rPr>
          <w:sz w:val="28"/>
          <w:szCs w:val="28"/>
        </w:rPr>
      </w:pPr>
      <w:r>
        <w:rPr>
          <w:rFonts w:eastAsia="仿宋_GB2312"/>
          <w:b/>
          <w:sz w:val="28"/>
          <w:szCs w:val="28"/>
        </w:rPr>
        <w:t>川大校〔</w:t>
      </w:r>
      <w:r>
        <w:rPr>
          <w:rFonts w:eastAsia="仿宋_GB2312"/>
          <w:b/>
          <w:sz w:val="28"/>
          <w:szCs w:val="28"/>
        </w:rPr>
        <w:t>2010</w:t>
      </w:r>
      <w:r>
        <w:rPr>
          <w:rFonts w:eastAsia="仿宋_GB2312"/>
          <w:b/>
          <w:sz w:val="28"/>
          <w:szCs w:val="28"/>
        </w:rPr>
        <w:t>〕</w:t>
      </w:r>
      <w:r>
        <w:rPr>
          <w:rFonts w:eastAsia="仿宋_GB2312"/>
          <w:b/>
          <w:sz w:val="28"/>
          <w:szCs w:val="28"/>
        </w:rPr>
        <w:t>2</w:t>
      </w:r>
      <w:r>
        <w:rPr>
          <w:rFonts w:eastAsia="仿宋_GB2312"/>
          <w:b/>
          <w:sz w:val="28"/>
          <w:szCs w:val="28"/>
        </w:rPr>
        <w:t>号</w:t>
      </w:r>
    </w:p>
    <w:p w:rsidR="002E6F04" w:rsidRDefault="002E6F04">
      <w:pPr>
        <w:snapToGrid w:val="0"/>
        <w:spacing w:line="527" w:lineRule="atLeast"/>
        <w:rPr>
          <w:rFonts w:eastAsia="仿宋_GB2312"/>
          <w:b/>
          <w:sz w:val="31"/>
        </w:rPr>
      </w:pPr>
    </w:p>
    <w:p w:rsidR="002E6F04" w:rsidRDefault="004B3C0B">
      <w:pPr>
        <w:snapToGrid w:val="0"/>
        <w:spacing w:line="527" w:lineRule="atLeast"/>
      </w:pPr>
      <w:r>
        <w:rPr>
          <w:rFonts w:eastAsia="仿宋_GB2312"/>
          <w:b/>
          <w:sz w:val="31"/>
        </w:rPr>
        <w:t>校内各单位：</w:t>
      </w:r>
    </w:p>
    <w:p w:rsidR="002E6F04" w:rsidRDefault="004B3C0B">
      <w:pPr>
        <w:snapToGrid w:val="0"/>
        <w:spacing w:line="527" w:lineRule="atLeast"/>
        <w:ind w:firstLine="634"/>
      </w:pPr>
      <w:r>
        <w:rPr>
          <w:rFonts w:eastAsia="仿宋_GB2312"/>
          <w:b/>
          <w:sz w:val="31"/>
        </w:rPr>
        <w:t>为维护学术尊严，规范学术行为，加强校风学风建设，促进我校学术研究健康发展，根据国家有关法律法规、教育部有关文件精神和学校相关文件规定，在已经实施的《四川大学学术道德规范》和《四川大学关于违反学术道德规范的处理规定》的基础上，学校制定了《四川大学关于学位（毕业）论文抄袭、剽窃等学术不端行为的处理办法（试行）》，现印发给你们，请认真学习，并遵照执行。</w:t>
      </w:r>
    </w:p>
    <w:p w:rsidR="002E6F04" w:rsidRDefault="002E6F04">
      <w:pPr>
        <w:snapToGrid w:val="0"/>
        <w:spacing w:line="527" w:lineRule="atLeast"/>
        <w:ind w:firstLine="634"/>
      </w:pPr>
    </w:p>
    <w:p w:rsidR="002E6F04" w:rsidRDefault="004B3C0B">
      <w:pPr>
        <w:snapToGrid w:val="0"/>
        <w:spacing w:line="527" w:lineRule="atLeast"/>
        <w:ind w:firstLine="634"/>
      </w:pPr>
      <w:r>
        <w:rPr>
          <w:rFonts w:eastAsia="仿宋_GB2312"/>
          <w:b/>
          <w:sz w:val="31"/>
        </w:rPr>
        <w:t>附件：四川大学关于学位（毕业）论文抄袭、剽窃等学术</w:t>
      </w:r>
    </w:p>
    <w:p w:rsidR="002E6F04" w:rsidRDefault="004B3C0B">
      <w:pPr>
        <w:snapToGrid w:val="0"/>
        <w:spacing w:line="527" w:lineRule="atLeast"/>
        <w:ind w:firstLine="634"/>
      </w:pPr>
      <w:r>
        <w:rPr>
          <w:rFonts w:eastAsia="仿宋_GB2312"/>
          <w:b/>
          <w:sz w:val="31"/>
        </w:rPr>
        <w:t xml:space="preserve">　　　不端行为的处理办法（试行）</w:t>
      </w:r>
    </w:p>
    <w:p w:rsidR="002E6F04" w:rsidRDefault="002E6F04">
      <w:pPr>
        <w:snapToGrid w:val="0"/>
        <w:spacing w:line="527" w:lineRule="atLeast"/>
        <w:ind w:firstLine="634"/>
      </w:pPr>
    </w:p>
    <w:p w:rsidR="002E6F04" w:rsidRDefault="002E6F04">
      <w:pPr>
        <w:snapToGrid w:val="0"/>
        <w:spacing w:line="527" w:lineRule="atLeast"/>
      </w:pPr>
    </w:p>
    <w:p w:rsidR="002E6F04" w:rsidRDefault="002E6F04">
      <w:pPr>
        <w:snapToGrid w:val="0"/>
        <w:spacing w:line="527" w:lineRule="atLeast"/>
      </w:pPr>
    </w:p>
    <w:p w:rsidR="002E6F04" w:rsidRDefault="002E6F04">
      <w:pPr>
        <w:snapToGrid w:val="0"/>
        <w:spacing w:line="527" w:lineRule="atLeast"/>
      </w:pPr>
    </w:p>
    <w:p w:rsidR="002E6F04" w:rsidRDefault="002E6F04">
      <w:pPr>
        <w:snapToGrid w:val="0"/>
        <w:spacing w:line="527" w:lineRule="atLeast"/>
      </w:pPr>
    </w:p>
    <w:p w:rsidR="002E6F04" w:rsidRDefault="002E6F04">
      <w:pPr>
        <w:snapToGrid w:val="0"/>
        <w:spacing w:line="527" w:lineRule="atLeast"/>
      </w:pPr>
    </w:p>
    <w:p w:rsidR="002E6F04" w:rsidRDefault="002E6F04">
      <w:pPr>
        <w:snapToGrid w:val="0"/>
        <w:spacing w:line="527" w:lineRule="atLeast"/>
      </w:pPr>
    </w:p>
    <w:p w:rsidR="002E6F04" w:rsidRDefault="002E6F04">
      <w:pPr>
        <w:snapToGrid w:val="0"/>
        <w:spacing w:line="527" w:lineRule="atLeast"/>
      </w:pPr>
    </w:p>
    <w:p w:rsidR="002E6F04" w:rsidRDefault="002E6F04">
      <w:pPr>
        <w:snapToGrid w:val="0"/>
        <w:spacing w:line="527" w:lineRule="atLeast"/>
      </w:pPr>
    </w:p>
    <w:p w:rsidR="002E6F04" w:rsidRDefault="004B3C0B">
      <w:pPr>
        <w:snapToGrid w:val="0"/>
        <w:spacing w:line="527" w:lineRule="atLeast"/>
      </w:pPr>
      <w:r>
        <w:rPr>
          <w:rFonts w:eastAsia="仿宋_GB2312"/>
          <w:b/>
          <w:sz w:val="31"/>
        </w:rPr>
        <w:lastRenderedPageBreak/>
        <w:t xml:space="preserve">　　　　　　　　　　　　　　　　</w:t>
      </w:r>
      <w:r>
        <w:rPr>
          <w:rFonts w:eastAsia="仿宋_GB2312"/>
          <w:b/>
          <w:sz w:val="31"/>
        </w:rPr>
        <w:t xml:space="preserve"> </w:t>
      </w:r>
      <w:r>
        <w:rPr>
          <w:rFonts w:eastAsia="仿宋_GB2312"/>
          <w:b/>
          <w:sz w:val="31"/>
        </w:rPr>
        <w:t>四川大学</w:t>
      </w:r>
    </w:p>
    <w:p w:rsidR="002E6F04" w:rsidRDefault="004B3C0B">
      <w:pPr>
        <w:snapToGrid w:val="0"/>
        <w:spacing w:line="527" w:lineRule="atLeast"/>
      </w:pPr>
      <w:r>
        <w:rPr>
          <w:rFonts w:eastAsia="仿宋_GB2312"/>
          <w:b/>
          <w:sz w:val="31"/>
        </w:rPr>
        <w:t xml:space="preserve">　　　　　　　　　　　　　二</w:t>
      </w:r>
      <w:r>
        <w:rPr>
          <w:rFonts w:eastAsia="仿宋_GB2312"/>
          <w:b/>
          <w:sz w:val="31"/>
        </w:rPr>
        <w:t>○</w:t>
      </w:r>
      <w:r>
        <w:rPr>
          <w:rFonts w:eastAsia="仿宋_GB2312"/>
          <w:b/>
          <w:sz w:val="31"/>
        </w:rPr>
        <w:t>一</w:t>
      </w:r>
      <w:r>
        <w:rPr>
          <w:rFonts w:eastAsia="仿宋_GB2312"/>
          <w:b/>
          <w:sz w:val="31"/>
        </w:rPr>
        <w:t>○</w:t>
      </w:r>
      <w:r>
        <w:rPr>
          <w:rFonts w:eastAsia="仿宋_GB2312"/>
          <w:b/>
          <w:sz w:val="31"/>
        </w:rPr>
        <w:t>年一月二十一日</w:t>
      </w:r>
    </w:p>
    <w:p w:rsidR="002E6F04" w:rsidRDefault="002E6F04">
      <w:pPr>
        <w:snapToGrid w:val="0"/>
        <w:spacing w:line="527" w:lineRule="atLeast"/>
      </w:pPr>
    </w:p>
    <w:p w:rsidR="002E6F04" w:rsidRDefault="002E6F04">
      <w:pPr>
        <w:snapToGrid w:val="0"/>
        <w:spacing w:line="527" w:lineRule="atLeast"/>
      </w:pPr>
    </w:p>
    <w:p w:rsidR="002E6F04" w:rsidRDefault="002E6F04">
      <w:pPr>
        <w:snapToGrid w:val="0"/>
        <w:spacing w:line="527" w:lineRule="atLeast"/>
      </w:pPr>
    </w:p>
    <w:p w:rsidR="002E6F04" w:rsidRDefault="004B3C0B">
      <w:pPr>
        <w:snapToGrid w:val="0"/>
        <w:spacing w:line="527" w:lineRule="atLeast"/>
      </w:pPr>
      <w:r>
        <w:rPr>
          <w:rFonts w:eastAsia="黑体"/>
          <w:b/>
          <w:sz w:val="31"/>
          <w:u w:val="single"/>
        </w:rPr>
        <w:t>主题词</w:t>
      </w:r>
      <w:r>
        <w:rPr>
          <w:rFonts w:eastAsia="华文标宋"/>
          <w:b/>
          <w:sz w:val="31"/>
          <w:u w:val="single"/>
        </w:rPr>
        <w:t xml:space="preserve">：学术　行为　规范　办法　通知　　　　　　　　　　</w:t>
      </w:r>
    </w:p>
    <w:p w:rsidR="002E6F04" w:rsidRDefault="004B3C0B">
      <w:pPr>
        <w:snapToGrid w:val="0"/>
        <w:spacing w:line="532" w:lineRule="atLeast"/>
      </w:pPr>
      <w:r>
        <w:rPr>
          <w:rFonts w:eastAsia="仿宋_GB2312"/>
          <w:b/>
          <w:sz w:val="31"/>
          <w:u w:val="single"/>
        </w:rPr>
        <w:t xml:space="preserve">　四川大学校长办公室　　　　二</w:t>
      </w:r>
      <w:r>
        <w:rPr>
          <w:rFonts w:eastAsia="仿宋_GB2312"/>
          <w:b/>
          <w:sz w:val="31"/>
          <w:u w:val="single"/>
        </w:rPr>
        <w:t>○</w:t>
      </w:r>
      <w:r>
        <w:rPr>
          <w:rFonts w:eastAsia="仿宋_GB2312"/>
          <w:b/>
          <w:sz w:val="31"/>
          <w:u w:val="single"/>
        </w:rPr>
        <w:t>一</w:t>
      </w:r>
      <w:r>
        <w:rPr>
          <w:rFonts w:eastAsia="仿宋_GB2312"/>
          <w:b/>
          <w:sz w:val="31"/>
          <w:u w:val="single"/>
        </w:rPr>
        <w:t>○</w:t>
      </w:r>
      <w:r>
        <w:rPr>
          <w:rFonts w:eastAsia="仿宋_GB2312"/>
          <w:b/>
          <w:sz w:val="31"/>
          <w:u w:val="single"/>
        </w:rPr>
        <w:t xml:space="preserve">年一月二十九日印发　</w:t>
      </w:r>
    </w:p>
    <w:p w:rsidR="002E6F04" w:rsidRDefault="004B3C0B">
      <w:pPr>
        <w:snapToGrid w:val="0"/>
        <w:spacing w:line="527" w:lineRule="atLeast"/>
      </w:pPr>
      <w:r>
        <w:rPr>
          <w:rFonts w:eastAsia="仿宋_GB2312"/>
          <w:b/>
          <w:sz w:val="31"/>
          <w:u w:val="single"/>
        </w:rPr>
        <w:t xml:space="preserve">　打字：贾盛庆　　　　校对：秦远清　　　　</w:t>
      </w:r>
      <w:r>
        <w:rPr>
          <w:rFonts w:eastAsia="仿宋_GB2312"/>
          <w:b/>
          <w:sz w:val="31"/>
          <w:u w:val="single"/>
        </w:rPr>
        <w:t xml:space="preserve">  </w:t>
      </w:r>
      <w:r>
        <w:rPr>
          <w:rFonts w:eastAsia="仿宋_GB2312"/>
          <w:b/>
          <w:sz w:val="31"/>
          <w:u w:val="single"/>
        </w:rPr>
        <w:t>印数：</w:t>
      </w:r>
      <w:r>
        <w:rPr>
          <w:rFonts w:eastAsia="仿宋_GB2312"/>
          <w:b/>
          <w:sz w:val="31"/>
          <w:u w:val="single"/>
        </w:rPr>
        <w:t>500</w:t>
      </w:r>
      <w:r>
        <w:rPr>
          <w:rFonts w:eastAsia="仿宋_GB2312"/>
          <w:b/>
          <w:sz w:val="31"/>
          <w:u w:val="single"/>
        </w:rPr>
        <w:t xml:space="preserve">份　</w:t>
      </w:r>
    </w:p>
    <w:p w:rsidR="002E6F04" w:rsidRDefault="004B3C0B">
      <w:pPr>
        <w:snapToGrid w:val="0"/>
        <w:spacing w:line="527" w:lineRule="atLeast"/>
      </w:pPr>
      <w:r>
        <w:rPr>
          <w:rFonts w:eastAsia="仿宋_GB2312"/>
          <w:b/>
          <w:sz w:val="31"/>
        </w:rPr>
        <w:t>附件</w:t>
      </w: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2E6F04" w:rsidRDefault="002E6F04">
      <w:pPr>
        <w:snapToGrid w:val="0"/>
        <w:spacing w:line="527" w:lineRule="atLeast"/>
        <w:ind w:firstLine="634"/>
      </w:pPr>
    </w:p>
    <w:p w:rsidR="00CF75CB" w:rsidRDefault="00CF75CB">
      <w:pPr>
        <w:snapToGrid w:val="0"/>
        <w:spacing w:line="527" w:lineRule="atLeast"/>
        <w:ind w:firstLine="634"/>
      </w:pPr>
    </w:p>
    <w:p w:rsidR="002E6F04" w:rsidRDefault="004B3C0B">
      <w:pPr>
        <w:snapToGrid w:val="0"/>
        <w:spacing w:line="646" w:lineRule="atLeast"/>
        <w:jc w:val="center"/>
      </w:pPr>
      <w:r>
        <w:rPr>
          <w:rFonts w:eastAsia="华文标宋"/>
          <w:b/>
          <w:sz w:val="42"/>
        </w:rPr>
        <w:lastRenderedPageBreak/>
        <w:t>四川大学关于学位（毕业）论文抄袭、剽窃等学术不端行为的处理办法（试行）</w:t>
      </w:r>
    </w:p>
    <w:p w:rsidR="002E6F04" w:rsidRDefault="002E6F04">
      <w:pPr>
        <w:snapToGrid w:val="0"/>
        <w:spacing w:line="527" w:lineRule="atLeast"/>
        <w:ind w:firstLine="634"/>
        <w:jc w:val="center"/>
      </w:pPr>
    </w:p>
    <w:p w:rsidR="002E6F04" w:rsidRDefault="004B3C0B">
      <w:pPr>
        <w:snapToGrid w:val="0"/>
        <w:spacing w:line="527" w:lineRule="atLeast"/>
        <w:ind w:firstLine="634"/>
      </w:pPr>
      <w:r>
        <w:rPr>
          <w:rFonts w:eastAsia="仿宋_GB2312"/>
          <w:b/>
          <w:sz w:val="31"/>
        </w:rPr>
        <w:t>第一条　指导思想</w:t>
      </w:r>
    </w:p>
    <w:p w:rsidR="002E6F04" w:rsidRDefault="004B3C0B">
      <w:pPr>
        <w:snapToGrid w:val="0"/>
        <w:spacing w:line="527" w:lineRule="atLeast"/>
        <w:ind w:firstLine="634"/>
      </w:pPr>
      <w:r>
        <w:rPr>
          <w:rFonts w:eastAsia="仿宋_GB2312"/>
          <w:b/>
          <w:sz w:val="31"/>
        </w:rPr>
        <w:t>为维护学术尊严，规范学术行为，保障学术自由，加强我校校风学风建设，促进我校学术研究健康发展，依据《中华人民共和国著作权法》、《中华人民共和国著作权法实施细则》、教育部《关于树立社会主义荣辱观</w:t>
      </w:r>
      <w:r>
        <w:rPr>
          <w:rFonts w:eastAsia="仿宋_GB2312"/>
          <w:b/>
          <w:sz w:val="31"/>
        </w:rPr>
        <w:t xml:space="preserve"> </w:t>
      </w:r>
      <w:r>
        <w:rPr>
          <w:rFonts w:eastAsia="仿宋_GB2312"/>
          <w:b/>
          <w:sz w:val="31"/>
        </w:rPr>
        <w:t>进一步加强学术道德建设的意见》、《关于严肃处理高等学校学术不端行为的通知》等法律法规、文件，并在我校已经出台实施的《四川大学学术道德规范》、《四川大学关于违反学术道德规范的处理规定》的基础上，学校决定进一步加强对学位（毕业）论文的规范管理，防范和惩治学位（毕业）论文抄袭、剽窃等学术不端行为，特制定本办法。</w:t>
      </w:r>
      <w:r>
        <w:rPr>
          <w:rFonts w:eastAsia="仿宋_GB2312"/>
          <w:b/>
          <w:sz w:val="31"/>
        </w:rPr>
        <w:t xml:space="preserve"> </w:t>
      </w:r>
    </w:p>
    <w:p w:rsidR="002E6F04" w:rsidRDefault="004B3C0B">
      <w:pPr>
        <w:snapToGrid w:val="0"/>
        <w:spacing w:line="527" w:lineRule="atLeast"/>
        <w:ind w:firstLine="634"/>
      </w:pPr>
      <w:r>
        <w:rPr>
          <w:rFonts w:eastAsia="仿宋_GB2312"/>
          <w:b/>
          <w:sz w:val="31"/>
        </w:rPr>
        <w:t>第二条　适用范围</w:t>
      </w:r>
    </w:p>
    <w:p w:rsidR="002E6F04" w:rsidRDefault="004B3C0B">
      <w:pPr>
        <w:snapToGrid w:val="0"/>
        <w:spacing w:line="527" w:lineRule="atLeast"/>
        <w:ind w:firstLine="634"/>
      </w:pPr>
      <w:r>
        <w:rPr>
          <w:rFonts w:eastAsia="仿宋_GB2312"/>
          <w:b/>
          <w:sz w:val="31"/>
        </w:rPr>
        <w:t>本办法适用于攻读我校学位（指博士、硕士、学士学位）的研究生、本科生等撰写的以我校为著作权人单位的学位（毕业）论文。我校教职工和学生都应严格遵守学术规范，恪守学术道德，弘扬优良学风，杜绝学术不端。本办法专门针对学位（毕业）论文中的抄袭、剽窃等学术不端行为进行认定和处理，其它学术不端行为按《四川大学学术道德规范》和《四川大学关于违反学术道德规范的处理规定》处理。</w:t>
      </w:r>
      <w:r>
        <w:rPr>
          <w:rFonts w:eastAsia="仿宋_GB2312"/>
          <w:b/>
          <w:sz w:val="31"/>
        </w:rPr>
        <w:t xml:space="preserve">     </w:t>
      </w:r>
    </w:p>
    <w:p w:rsidR="002E6F04" w:rsidRDefault="004B3C0B">
      <w:pPr>
        <w:snapToGrid w:val="0"/>
        <w:spacing w:line="527" w:lineRule="atLeast"/>
        <w:ind w:firstLine="634"/>
      </w:pPr>
      <w:r>
        <w:rPr>
          <w:rFonts w:eastAsia="仿宋_GB2312"/>
          <w:b/>
          <w:sz w:val="31"/>
        </w:rPr>
        <w:t>第三条　学位（毕业）论文抄袭的定义</w:t>
      </w:r>
    </w:p>
    <w:p w:rsidR="002E6F04" w:rsidRDefault="004B3C0B">
      <w:pPr>
        <w:snapToGrid w:val="0"/>
        <w:spacing w:line="527" w:lineRule="atLeast"/>
        <w:ind w:firstLine="634"/>
      </w:pPr>
      <w:r>
        <w:rPr>
          <w:rFonts w:eastAsia="仿宋_GB2312"/>
          <w:b/>
          <w:sz w:val="31"/>
        </w:rPr>
        <w:t>本办法定义学位（毕业）论文的抄袭和剽窃为同一概念，以下统称抄袭，是指把他人具有著作权的内容，如学术观点、数据资料、内容情节、架构或研究成果等原封不动或虽改变形</w:t>
      </w:r>
      <w:r>
        <w:rPr>
          <w:rFonts w:eastAsia="仿宋_GB2312"/>
          <w:b/>
          <w:sz w:val="31"/>
        </w:rPr>
        <w:lastRenderedPageBreak/>
        <w:t>式但未改变内在本质后在本人学位（毕业）论文中据为己有或采用他人成果时不注明出处的行为。</w:t>
      </w:r>
    </w:p>
    <w:p w:rsidR="002E6F04" w:rsidRDefault="004B3C0B">
      <w:pPr>
        <w:snapToGrid w:val="0"/>
        <w:spacing w:line="527" w:lineRule="atLeast"/>
        <w:ind w:firstLine="634"/>
      </w:pPr>
      <w:r>
        <w:rPr>
          <w:rFonts w:eastAsia="仿宋_GB2312"/>
          <w:b/>
          <w:sz w:val="31"/>
        </w:rPr>
        <w:t>第四条　学位（毕业）论文抄袭的认定标准</w:t>
      </w:r>
    </w:p>
    <w:p w:rsidR="002E6F04" w:rsidRDefault="004B3C0B">
      <w:pPr>
        <w:snapToGrid w:val="0"/>
        <w:spacing w:line="527" w:lineRule="atLeast"/>
        <w:ind w:firstLine="634"/>
      </w:pPr>
      <w:r>
        <w:rPr>
          <w:rFonts w:eastAsia="仿宋_GB2312"/>
          <w:b/>
          <w:sz w:val="31"/>
        </w:rPr>
        <w:t>具有以下情形之一原则上可认定为抄袭：</w:t>
      </w:r>
    </w:p>
    <w:p w:rsidR="002E6F04" w:rsidRDefault="004B3C0B">
      <w:pPr>
        <w:snapToGrid w:val="0"/>
        <w:spacing w:line="527" w:lineRule="atLeast"/>
        <w:ind w:firstLine="634"/>
      </w:pPr>
      <w:r>
        <w:rPr>
          <w:rFonts w:eastAsia="仿宋_GB2312"/>
          <w:b/>
          <w:sz w:val="31"/>
        </w:rPr>
        <w:t>1</w:t>
      </w:r>
      <w:r>
        <w:rPr>
          <w:rFonts w:eastAsia="仿宋_GB2312"/>
          <w:b/>
          <w:sz w:val="31"/>
        </w:rPr>
        <w:t>、连续引用他人作品超过</w:t>
      </w:r>
      <w:r>
        <w:rPr>
          <w:rFonts w:eastAsia="仿宋_GB2312"/>
          <w:b/>
          <w:sz w:val="31"/>
        </w:rPr>
        <w:t>200</w:t>
      </w:r>
      <w:r>
        <w:rPr>
          <w:rFonts w:eastAsia="仿宋_GB2312"/>
          <w:b/>
          <w:sz w:val="31"/>
        </w:rPr>
        <w:t>字而未注明出处的；</w:t>
      </w:r>
    </w:p>
    <w:p w:rsidR="002E6F04" w:rsidRDefault="004B3C0B">
      <w:pPr>
        <w:snapToGrid w:val="0"/>
        <w:spacing w:line="527" w:lineRule="atLeast"/>
        <w:ind w:firstLine="634"/>
      </w:pPr>
      <w:r>
        <w:rPr>
          <w:rFonts w:eastAsia="仿宋_GB2312"/>
          <w:b/>
          <w:sz w:val="31"/>
        </w:rPr>
        <w:t>2</w:t>
      </w:r>
      <w:r>
        <w:rPr>
          <w:rFonts w:eastAsia="仿宋_GB2312"/>
          <w:b/>
          <w:sz w:val="31"/>
        </w:rPr>
        <w:t>、使用他人已发表的数据、图表等内容未经授权或未注明出处的；</w:t>
      </w:r>
    </w:p>
    <w:p w:rsidR="002E6F04" w:rsidRDefault="004B3C0B">
      <w:pPr>
        <w:snapToGrid w:val="0"/>
        <w:spacing w:line="527" w:lineRule="atLeast"/>
        <w:ind w:firstLine="634"/>
      </w:pPr>
      <w:r>
        <w:rPr>
          <w:rFonts w:eastAsia="仿宋_GB2312"/>
          <w:b/>
          <w:sz w:val="31"/>
        </w:rPr>
        <w:t>3</w:t>
      </w:r>
      <w:r>
        <w:rPr>
          <w:rFonts w:eastAsia="仿宋_GB2312"/>
          <w:b/>
          <w:sz w:val="31"/>
        </w:rPr>
        <w:t>、原文复制或通过改变个别单词、词组及重排句子顺序复制他人作品内容超过本人所撰写论文总字数的</w:t>
      </w:r>
      <w:r>
        <w:rPr>
          <w:rFonts w:eastAsia="仿宋_GB2312"/>
          <w:b/>
          <w:sz w:val="31"/>
        </w:rPr>
        <w:t>15%</w:t>
      </w:r>
      <w:r>
        <w:rPr>
          <w:rFonts w:eastAsia="仿宋_GB2312"/>
          <w:b/>
          <w:sz w:val="31"/>
        </w:rPr>
        <w:t>的（引用法律法规，政府公文，时事新闻，名人名言，经典词诗，古籍书，公认的原理、方法和公式，通用数表等内容除外）；</w:t>
      </w:r>
    </w:p>
    <w:p w:rsidR="002E6F04" w:rsidRDefault="004B3C0B">
      <w:pPr>
        <w:snapToGrid w:val="0"/>
        <w:spacing w:line="527" w:lineRule="atLeast"/>
        <w:ind w:firstLine="634"/>
      </w:pPr>
      <w:r>
        <w:rPr>
          <w:rFonts w:eastAsia="仿宋_GB2312"/>
          <w:b/>
          <w:sz w:val="31"/>
        </w:rPr>
        <w:t>4</w:t>
      </w:r>
      <w:r>
        <w:rPr>
          <w:rFonts w:eastAsia="仿宋_GB2312"/>
          <w:b/>
          <w:sz w:val="31"/>
        </w:rPr>
        <w:t>、将文献直接翻译或在翻译中改变字词、重排句子顺序等用于自己的论文中，且总字数超过本人所撰写论文总字数</w:t>
      </w:r>
      <w:r>
        <w:rPr>
          <w:rFonts w:eastAsia="仿宋_GB2312"/>
          <w:b/>
          <w:sz w:val="31"/>
        </w:rPr>
        <w:t>15%</w:t>
      </w:r>
      <w:r>
        <w:rPr>
          <w:rFonts w:eastAsia="仿宋_GB2312"/>
          <w:b/>
          <w:sz w:val="31"/>
        </w:rPr>
        <w:t>的；</w:t>
      </w:r>
    </w:p>
    <w:p w:rsidR="002E6F04" w:rsidRDefault="004B3C0B">
      <w:pPr>
        <w:snapToGrid w:val="0"/>
        <w:spacing w:line="527" w:lineRule="atLeast"/>
        <w:ind w:firstLine="634"/>
      </w:pPr>
      <w:r>
        <w:rPr>
          <w:rFonts w:eastAsia="仿宋_GB2312"/>
          <w:b/>
          <w:sz w:val="31"/>
        </w:rPr>
        <w:t>5</w:t>
      </w:r>
      <w:r>
        <w:rPr>
          <w:rFonts w:eastAsia="仿宋_GB2312"/>
          <w:b/>
          <w:sz w:val="31"/>
        </w:rPr>
        <w:t>、照搬他人论文或著作中的实验结果及分析、系统设计和问题解决办法而没有注明出处或未说明借鉴来源的；</w:t>
      </w:r>
    </w:p>
    <w:p w:rsidR="002E6F04" w:rsidRDefault="004B3C0B">
      <w:pPr>
        <w:snapToGrid w:val="0"/>
        <w:spacing w:line="527" w:lineRule="atLeast"/>
        <w:ind w:firstLine="634"/>
      </w:pPr>
      <w:r>
        <w:rPr>
          <w:rFonts w:eastAsia="仿宋_GB2312"/>
          <w:b/>
          <w:sz w:val="31"/>
        </w:rPr>
        <w:t>6</w:t>
      </w:r>
      <w:r>
        <w:rPr>
          <w:rFonts w:eastAsia="仿宋_GB2312"/>
          <w:b/>
          <w:sz w:val="31"/>
        </w:rPr>
        <w:t>、其它由四川大学学术道德监督委员会认定为抄袭行为的。</w:t>
      </w:r>
    </w:p>
    <w:p w:rsidR="002E6F04" w:rsidRDefault="004B3C0B">
      <w:pPr>
        <w:snapToGrid w:val="0"/>
        <w:spacing w:line="527" w:lineRule="atLeast"/>
        <w:ind w:firstLine="634"/>
      </w:pPr>
      <w:r>
        <w:rPr>
          <w:rFonts w:eastAsia="仿宋_GB2312"/>
          <w:b/>
          <w:sz w:val="31"/>
        </w:rPr>
        <w:t>第五条　不属于抄袭行为的情形</w:t>
      </w:r>
    </w:p>
    <w:p w:rsidR="002E6F04" w:rsidRDefault="004B3C0B">
      <w:pPr>
        <w:snapToGrid w:val="0"/>
        <w:spacing w:line="527" w:lineRule="atLeast"/>
        <w:ind w:firstLine="634"/>
      </w:pPr>
      <w:r>
        <w:rPr>
          <w:rFonts w:eastAsia="仿宋_GB2312"/>
          <w:b/>
          <w:sz w:val="31"/>
        </w:rPr>
        <w:t>具有第四条所列除</w:t>
      </w:r>
      <w:r>
        <w:rPr>
          <w:rFonts w:eastAsia="仿宋_GB2312"/>
          <w:b/>
          <w:sz w:val="31"/>
        </w:rPr>
        <w:t>1</w:t>
      </w:r>
      <w:r>
        <w:rPr>
          <w:rFonts w:eastAsia="仿宋_GB2312"/>
          <w:b/>
          <w:sz w:val="31"/>
        </w:rPr>
        <w:t>、</w:t>
      </w:r>
      <w:r>
        <w:rPr>
          <w:rFonts w:eastAsia="仿宋_GB2312"/>
          <w:b/>
          <w:sz w:val="31"/>
        </w:rPr>
        <w:t>2</w:t>
      </w:r>
      <w:r>
        <w:rPr>
          <w:rFonts w:eastAsia="仿宋_GB2312"/>
          <w:b/>
          <w:sz w:val="31"/>
        </w:rPr>
        <w:t>两种情形之外的涉嫌抄袭行为，若同时具有下列情况之一，则不属于抄袭行为：</w:t>
      </w:r>
    </w:p>
    <w:p w:rsidR="002E6F04" w:rsidRDefault="004B3C0B">
      <w:pPr>
        <w:snapToGrid w:val="0"/>
        <w:spacing w:line="527" w:lineRule="atLeast"/>
        <w:ind w:firstLine="634"/>
      </w:pPr>
      <w:r>
        <w:rPr>
          <w:rFonts w:eastAsia="仿宋_GB2312"/>
          <w:b/>
          <w:sz w:val="31"/>
        </w:rPr>
        <w:t>1</w:t>
      </w:r>
      <w:r>
        <w:rPr>
          <w:rFonts w:eastAsia="仿宋_GB2312"/>
          <w:b/>
          <w:sz w:val="31"/>
        </w:rPr>
        <w:t>、表现形式相同或相似，但确为两个独立的创作活动取得的；</w:t>
      </w:r>
    </w:p>
    <w:p w:rsidR="002E6F04" w:rsidRDefault="004B3C0B">
      <w:pPr>
        <w:snapToGrid w:val="0"/>
        <w:spacing w:line="527" w:lineRule="atLeast"/>
        <w:ind w:firstLine="634"/>
      </w:pPr>
      <w:r>
        <w:rPr>
          <w:rFonts w:eastAsia="仿宋_GB2312"/>
          <w:b/>
          <w:sz w:val="31"/>
        </w:rPr>
        <w:t>2</w:t>
      </w:r>
      <w:r>
        <w:rPr>
          <w:rFonts w:eastAsia="仿宋_GB2312"/>
          <w:b/>
          <w:sz w:val="31"/>
        </w:rPr>
        <w:t>、翻译、评论、介绍、综述他人作品且已注明，不会被普遍误认为自己原创的；</w:t>
      </w:r>
    </w:p>
    <w:p w:rsidR="002E6F04" w:rsidRDefault="004B3C0B">
      <w:pPr>
        <w:snapToGrid w:val="0"/>
        <w:spacing w:line="527" w:lineRule="atLeast"/>
        <w:ind w:firstLine="634"/>
      </w:pPr>
      <w:r>
        <w:rPr>
          <w:rFonts w:eastAsia="仿宋_GB2312"/>
          <w:b/>
          <w:sz w:val="31"/>
        </w:rPr>
        <w:t>3</w:t>
      </w:r>
      <w:r>
        <w:rPr>
          <w:rFonts w:eastAsia="仿宋_GB2312"/>
          <w:b/>
          <w:sz w:val="31"/>
        </w:rPr>
        <w:t>、借鉴采用他人的实验方法和手段、实验装置和仪器设</w:t>
      </w:r>
      <w:r>
        <w:rPr>
          <w:rFonts w:eastAsia="仿宋_GB2312"/>
          <w:b/>
          <w:sz w:val="31"/>
        </w:rPr>
        <w:lastRenderedPageBreak/>
        <w:t>备得出不同的实验结果和结论的；</w:t>
      </w:r>
    </w:p>
    <w:p w:rsidR="002E6F04" w:rsidRDefault="004B3C0B">
      <w:pPr>
        <w:snapToGrid w:val="0"/>
        <w:spacing w:line="527" w:lineRule="atLeast"/>
        <w:ind w:firstLine="634"/>
      </w:pPr>
      <w:r>
        <w:rPr>
          <w:rFonts w:eastAsia="仿宋_GB2312"/>
          <w:b/>
          <w:sz w:val="31"/>
        </w:rPr>
        <w:t>4</w:t>
      </w:r>
      <w:r>
        <w:rPr>
          <w:rFonts w:eastAsia="仿宋_GB2312"/>
          <w:b/>
          <w:sz w:val="31"/>
        </w:rPr>
        <w:t>、能够提供详实的原始材料和数据证明作品为自己原始创作的</w:t>
      </w:r>
      <w:r>
        <w:rPr>
          <w:rFonts w:eastAsia="仿宋_GB2312"/>
          <w:b/>
          <w:sz w:val="31"/>
        </w:rPr>
        <w:t>;</w:t>
      </w:r>
    </w:p>
    <w:p w:rsidR="002E6F04" w:rsidRDefault="004B3C0B">
      <w:pPr>
        <w:snapToGrid w:val="0"/>
        <w:spacing w:line="527" w:lineRule="atLeast"/>
        <w:ind w:firstLine="634"/>
      </w:pPr>
      <w:r>
        <w:rPr>
          <w:rFonts w:eastAsia="仿宋_GB2312"/>
          <w:b/>
          <w:sz w:val="31"/>
        </w:rPr>
        <w:t>5</w:t>
      </w:r>
      <w:r>
        <w:rPr>
          <w:rFonts w:eastAsia="仿宋_GB2312"/>
          <w:b/>
          <w:sz w:val="31"/>
        </w:rPr>
        <w:t>、将他人作品作为研究对象进行专题研究、引用该作品部分超出第四条所规定限度的；</w:t>
      </w:r>
    </w:p>
    <w:p w:rsidR="002E6F04" w:rsidRDefault="004B3C0B">
      <w:pPr>
        <w:snapToGrid w:val="0"/>
        <w:spacing w:line="527" w:lineRule="atLeast"/>
        <w:ind w:firstLine="634"/>
      </w:pPr>
      <w:r>
        <w:rPr>
          <w:rFonts w:eastAsia="仿宋_GB2312"/>
          <w:b/>
          <w:sz w:val="31"/>
        </w:rPr>
        <w:t>6</w:t>
      </w:r>
      <w:r>
        <w:rPr>
          <w:rFonts w:eastAsia="仿宋_GB2312"/>
          <w:b/>
          <w:sz w:val="31"/>
        </w:rPr>
        <w:t>、其它经四川大学学术道德监督委员会认定不属于抄袭行为的。</w:t>
      </w:r>
    </w:p>
    <w:p w:rsidR="002E6F04" w:rsidRDefault="004B3C0B">
      <w:pPr>
        <w:snapToGrid w:val="0"/>
        <w:spacing w:line="527" w:lineRule="atLeast"/>
        <w:ind w:firstLine="634"/>
      </w:pPr>
      <w:r>
        <w:rPr>
          <w:rFonts w:eastAsia="仿宋_GB2312"/>
          <w:b/>
          <w:sz w:val="31"/>
        </w:rPr>
        <w:t>第六条　抄袭程度的认定</w:t>
      </w:r>
    </w:p>
    <w:p w:rsidR="002E6F04" w:rsidRDefault="004B3C0B">
      <w:pPr>
        <w:snapToGrid w:val="0"/>
        <w:spacing w:line="527" w:lineRule="atLeast"/>
        <w:ind w:firstLine="634"/>
      </w:pPr>
      <w:r>
        <w:rPr>
          <w:rFonts w:eastAsia="仿宋_GB2312"/>
          <w:b/>
          <w:sz w:val="31"/>
        </w:rPr>
        <w:t>已认定为抄袭行为的论文，其抄袭程度分为轻度抄袭、中度抄袭、严重抄袭三类。</w:t>
      </w:r>
    </w:p>
    <w:p w:rsidR="002E6F04" w:rsidRDefault="004B3C0B">
      <w:pPr>
        <w:snapToGrid w:val="0"/>
        <w:spacing w:line="527" w:lineRule="atLeast"/>
        <w:ind w:firstLine="634"/>
      </w:pPr>
      <w:r>
        <w:rPr>
          <w:rFonts w:eastAsia="仿宋_GB2312"/>
          <w:b/>
          <w:sz w:val="31"/>
        </w:rPr>
        <w:t>1</w:t>
      </w:r>
      <w:r>
        <w:rPr>
          <w:rFonts w:eastAsia="仿宋_GB2312"/>
          <w:b/>
          <w:sz w:val="31"/>
        </w:rPr>
        <w:t>、已认定为抄袭行为，且与他人已有论文、著作重复内容占本人论文总字数比例在</w:t>
      </w:r>
      <w:r w:rsidR="00D3152E">
        <w:rPr>
          <w:rFonts w:eastAsia="仿宋_GB2312"/>
          <w:b/>
          <w:sz w:val="31"/>
        </w:rPr>
        <w:t>30</w:t>
      </w:r>
      <w:r>
        <w:rPr>
          <w:rFonts w:eastAsia="仿宋_GB2312"/>
          <w:b/>
          <w:sz w:val="31"/>
        </w:rPr>
        <w:t>%</w:t>
      </w:r>
      <w:r>
        <w:rPr>
          <w:rFonts w:eastAsia="仿宋_GB2312"/>
          <w:b/>
          <w:sz w:val="31"/>
        </w:rPr>
        <w:t>以内（含</w:t>
      </w:r>
      <w:r w:rsidR="00D3152E">
        <w:rPr>
          <w:rFonts w:eastAsia="仿宋_GB2312" w:hint="eastAsia"/>
          <w:b/>
          <w:sz w:val="31"/>
        </w:rPr>
        <w:t>30</w:t>
      </w:r>
      <w:r>
        <w:rPr>
          <w:rFonts w:eastAsia="仿宋_GB2312"/>
          <w:b/>
          <w:sz w:val="31"/>
        </w:rPr>
        <w:t>%</w:t>
      </w:r>
      <w:r>
        <w:rPr>
          <w:rFonts w:eastAsia="仿宋_GB2312"/>
          <w:b/>
          <w:sz w:val="31"/>
        </w:rPr>
        <w:t>）的，可认定为轻度抄袭；</w:t>
      </w:r>
    </w:p>
    <w:p w:rsidR="002E6F04" w:rsidRDefault="004B3C0B">
      <w:pPr>
        <w:snapToGrid w:val="0"/>
        <w:spacing w:line="527" w:lineRule="atLeast"/>
        <w:ind w:firstLine="634"/>
      </w:pPr>
      <w:r>
        <w:rPr>
          <w:rFonts w:eastAsia="仿宋_GB2312"/>
          <w:b/>
          <w:sz w:val="31"/>
        </w:rPr>
        <w:t>2</w:t>
      </w:r>
      <w:r>
        <w:rPr>
          <w:rFonts w:eastAsia="仿宋_GB2312"/>
          <w:b/>
          <w:sz w:val="31"/>
        </w:rPr>
        <w:t>、已认定为抄袭行为，且与他人已有论文、著作重复内容占本人论文总字数比例达到</w:t>
      </w:r>
      <w:r w:rsidR="00D3152E">
        <w:rPr>
          <w:rFonts w:eastAsia="仿宋_GB2312"/>
          <w:b/>
          <w:sz w:val="31"/>
        </w:rPr>
        <w:t>30</w:t>
      </w:r>
      <w:r>
        <w:rPr>
          <w:rFonts w:eastAsia="仿宋_GB2312"/>
          <w:b/>
          <w:sz w:val="31"/>
        </w:rPr>
        <w:t>%-50%</w:t>
      </w:r>
      <w:r>
        <w:rPr>
          <w:rFonts w:eastAsia="仿宋_GB2312"/>
          <w:b/>
          <w:sz w:val="31"/>
        </w:rPr>
        <w:t>（含</w:t>
      </w:r>
      <w:r>
        <w:rPr>
          <w:rFonts w:eastAsia="仿宋_GB2312"/>
          <w:b/>
          <w:sz w:val="31"/>
        </w:rPr>
        <w:t>50%</w:t>
      </w:r>
      <w:r>
        <w:rPr>
          <w:rFonts w:eastAsia="仿宋_GB2312"/>
          <w:b/>
          <w:sz w:val="31"/>
        </w:rPr>
        <w:t>）的，可认定为中度抄袭；</w:t>
      </w:r>
    </w:p>
    <w:p w:rsidR="002E6F04" w:rsidRDefault="004B3C0B">
      <w:pPr>
        <w:snapToGrid w:val="0"/>
        <w:spacing w:line="527" w:lineRule="atLeast"/>
        <w:ind w:firstLine="634"/>
      </w:pPr>
      <w:r>
        <w:rPr>
          <w:rFonts w:eastAsia="仿宋_GB2312"/>
          <w:b/>
          <w:sz w:val="31"/>
        </w:rPr>
        <w:t>3</w:t>
      </w:r>
      <w:r>
        <w:rPr>
          <w:rFonts w:eastAsia="仿宋_GB2312"/>
          <w:b/>
          <w:sz w:val="31"/>
        </w:rPr>
        <w:t>、已认定为抄袭行为，且与他人已有论文、著作重复内容占本人论文总字数比例超过</w:t>
      </w:r>
      <w:r>
        <w:rPr>
          <w:rFonts w:eastAsia="仿宋_GB2312"/>
          <w:b/>
          <w:sz w:val="31"/>
        </w:rPr>
        <w:t>50%</w:t>
      </w:r>
      <w:r>
        <w:rPr>
          <w:rFonts w:eastAsia="仿宋_GB2312"/>
          <w:b/>
          <w:sz w:val="31"/>
        </w:rPr>
        <w:t>的；或全文引用均未注明来源出处、被普遍误认为是其原创的；或不论重复字数多少，其表述的核心思想、关键论证、关键数据图表抄袭、剽窃他人的，可认定为严重抄袭；</w:t>
      </w:r>
    </w:p>
    <w:p w:rsidR="002E6F04" w:rsidRDefault="004B3C0B" w:rsidP="004E25D6">
      <w:pPr>
        <w:snapToGrid w:val="0"/>
        <w:spacing w:line="527" w:lineRule="atLeast"/>
        <w:ind w:firstLine="634"/>
      </w:pPr>
      <w:r>
        <w:rPr>
          <w:rFonts w:eastAsia="仿宋_GB2312"/>
          <w:b/>
          <w:sz w:val="31"/>
        </w:rPr>
        <w:t>4</w:t>
      </w:r>
      <w:r>
        <w:rPr>
          <w:rFonts w:eastAsia="仿宋_GB2312"/>
          <w:b/>
          <w:sz w:val="31"/>
        </w:rPr>
        <w:t>、难以通过以上条件认定抄袭程度的，由四川大学学术道德监督委员会认定。</w:t>
      </w:r>
    </w:p>
    <w:p w:rsidR="002E6F04" w:rsidRDefault="004E25D6">
      <w:pPr>
        <w:snapToGrid w:val="0"/>
        <w:spacing w:line="527" w:lineRule="atLeast"/>
        <w:ind w:firstLine="634"/>
      </w:pPr>
      <w:r>
        <w:rPr>
          <w:rFonts w:eastAsia="仿宋_GB2312"/>
          <w:b/>
          <w:sz w:val="31"/>
        </w:rPr>
        <w:t>第</w:t>
      </w:r>
      <w:r>
        <w:rPr>
          <w:rFonts w:eastAsia="仿宋_GB2312" w:hint="eastAsia"/>
          <w:b/>
          <w:sz w:val="31"/>
        </w:rPr>
        <w:t>七</w:t>
      </w:r>
      <w:r w:rsidR="004B3C0B">
        <w:rPr>
          <w:rFonts w:eastAsia="仿宋_GB2312"/>
          <w:b/>
          <w:sz w:val="31"/>
        </w:rPr>
        <w:t>条　对抄袭行为的处理</w:t>
      </w:r>
    </w:p>
    <w:p w:rsidR="002E6F04" w:rsidRDefault="004B3C0B">
      <w:pPr>
        <w:snapToGrid w:val="0"/>
        <w:spacing w:line="527" w:lineRule="atLeast"/>
        <w:ind w:firstLine="634"/>
      </w:pPr>
      <w:r>
        <w:rPr>
          <w:rFonts w:eastAsia="仿宋_GB2312"/>
          <w:b/>
          <w:sz w:val="31"/>
        </w:rPr>
        <w:t>(</w:t>
      </w:r>
      <w:r>
        <w:rPr>
          <w:rFonts w:eastAsia="仿宋_GB2312"/>
          <w:b/>
          <w:sz w:val="31"/>
        </w:rPr>
        <w:t>一</w:t>
      </w:r>
      <w:r>
        <w:rPr>
          <w:rFonts w:eastAsia="仿宋_GB2312"/>
          <w:b/>
          <w:sz w:val="31"/>
        </w:rPr>
        <w:t>)</w:t>
      </w:r>
      <w:r>
        <w:rPr>
          <w:rFonts w:eastAsia="仿宋_GB2312"/>
          <w:b/>
          <w:sz w:val="31"/>
        </w:rPr>
        <w:t>、对授位（毕业）前被发现或被举报具有抄袭行为的学位（毕业）论文作者的处理</w:t>
      </w:r>
    </w:p>
    <w:p w:rsidR="002E6F04" w:rsidRDefault="004B3C0B">
      <w:pPr>
        <w:snapToGrid w:val="0"/>
        <w:spacing w:line="527" w:lineRule="atLeast"/>
        <w:ind w:firstLine="634"/>
      </w:pPr>
      <w:r>
        <w:rPr>
          <w:rFonts w:eastAsia="仿宋_GB2312"/>
          <w:b/>
          <w:sz w:val="31"/>
        </w:rPr>
        <w:lastRenderedPageBreak/>
        <w:t>对于学院（所、中心）、教务处、研究生院在论文审查过程中被发现或在论文送审、答辩过程中被发现或被他人举报的具有抄袭行为的学位（毕业）论文，由相关学院对论文作者进行批评教育、责令改正，并可由相关部门根据抄袭情节轻重责令其修改论文、重新撰写论文、推迟答辩半年或一年、取消学位（毕业）申请（答辩）资格等处理；</w:t>
      </w:r>
    </w:p>
    <w:p w:rsidR="002E6F04" w:rsidRDefault="004B3C0B">
      <w:pPr>
        <w:snapToGrid w:val="0"/>
        <w:spacing w:line="527" w:lineRule="atLeast"/>
        <w:ind w:firstLine="634"/>
      </w:pPr>
      <w:r>
        <w:rPr>
          <w:rFonts w:eastAsia="仿宋_GB2312"/>
          <w:b/>
          <w:sz w:val="31"/>
        </w:rPr>
        <w:t>（</w:t>
      </w:r>
      <w:r w:rsidR="00F0594C">
        <w:rPr>
          <w:rFonts w:eastAsia="仿宋_GB2312" w:hint="eastAsia"/>
          <w:b/>
          <w:sz w:val="31"/>
        </w:rPr>
        <w:t>二</w:t>
      </w:r>
      <w:r>
        <w:rPr>
          <w:rFonts w:eastAsia="仿宋_GB2312"/>
          <w:b/>
          <w:sz w:val="31"/>
        </w:rPr>
        <w:t>）</w:t>
      </w:r>
      <w:r>
        <w:rPr>
          <w:rFonts w:eastAsia="仿宋_GB2312"/>
          <w:b/>
          <w:sz w:val="31"/>
        </w:rPr>
        <w:t xml:space="preserve"> </w:t>
      </w:r>
      <w:r>
        <w:rPr>
          <w:rFonts w:eastAsia="仿宋_GB2312"/>
          <w:b/>
          <w:sz w:val="31"/>
        </w:rPr>
        <w:t>学位（毕业）论文指导教师负有对所指导学生进行规范学术道德、端正学术学风、防范学术不端的教育责任，并对所指导学生的学位（毕业）论文严格把关，从根本上杜绝抄袭行为的发生。对导师工作不到位、把关不严或指使、放任抄袭，导致所指导的学位（毕业）论文发生抄袭行为的，根据情节轻重，将追究该导师的相应责任；若导师指导的学生连续发生多起学位（毕业）论文抄袭行为，造成重大不良影响的，将依据调查结果给予停止导师资格一定时间或取消导师资格等处理。</w:t>
      </w:r>
    </w:p>
    <w:p w:rsidR="002E6F04" w:rsidRDefault="004B3C0B">
      <w:pPr>
        <w:snapToGrid w:val="0"/>
        <w:spacing w:line="527" w:lineRule="atLeast"/>
        <w:ind w:firstLine="634"/>
      </w:pPr>
      <w:r>
        <w:rPr>
          <w:rFonts w:eastAsia="仿宋_GB2312"/>
          <w:b/>
          <w:sz w:val="31"/>
        </w:rPr>
        <w:t>第</w:t>
      </w:r>
      <w:r w:rsidR="00F0594C">
        <w:rPr>
          <w:rFonts w:eastAsia="仿宋_GB2312" w:hint="eastAsia"/>
          <w:b/>
          <w:sz w:val="31"/>
        </w:rPr>
        <w:t>八</w:t>
      </w:r>
      <w:r>
        <w:rPr>
          <w:rFonts w:eastAsia="仿宋_GB2312"/>
          <w:b/>
          <w:sz w:val="31"/>
        </w:rPr>
        <w:t>条　学位（毕业）论文抄袭行为处理的执行机构</w:t>
      </w:r>
    </w:p>
    <w:p w:rsidR="002E6F04" w:rsidRDefault="004B3C0B">
      <w:pPr>
        <w:snapToGrid w:val="0"/>
        <w:spacing w:line="527" w:lineRule="atLeast"/>
        <w:ind w:firstLine="634"/>
      </w:pPr>
      <w:r>
        <w:rPr>
          <w:rFonts w:eastAsia="仿宋_GB2312"/>
          <w:b/>
          <w:sz w:val="31"/>
        </w:rPr>
        <w:t>学校各相关管理部门（组织部、纪检监察处、人事处、研究生院、教务处、学生处等）为学位（毕业）论文抄袭的处理执行机构。</w:t>
      </w:r>
    </w:p>
    <w:p w:rsidR="002E6F04" w:rsidRDefault="004B3C0B">
      <w:pPr>
        <w:snapToGrid w:val="0"/>
        <w:spacing w:line="527" w:lineRule="atLeast"/>
        <w:ind w:firstLine="634"/>
      </w:pPr>
      <w:r>
        <w:rPr>
          <w:rFonts w:eastAsia="仿宋_GB2312"/>
          <w:b/>
          <w:sz w:val="31"/>
        </w:rPr>
        <w:t>第</w:t>
      </w:r>
      <w:r w:rsidR="00F0594C">
        <w:rPr>
          <w:rFonts w:eastAsia="仿宋_GB2312" w:hint="eastAsia"/>
          <w:b/>
          <w:sz w:val="31"/>
        </w:rPr>
        <w:t>九</w:t>
      </w:r>
      <w:r>
        <w:rPr>
          <w:rFonts w:eastAsia="仿宋_GB2312"/>
          <w:b/>
          <w:sz w:val="31"/>
        </w:rPr>
        <w:t>条　各学科可结合其学科、专业特点制定相关认定标准和实施细则，但对于抄袭的认定标准不得低于本办法所规定的标准。</w:t>
      </w:r>
    </w:p>
    <w:p w:rsidR="002E6F04" w:rsidRDefault="00F0594C">
      <w:pPr>
        <w:snapToGrid w:val="0"/>
        <w:spacing w:line="527" w:lineRule="atLeast"/>
        <w:ind w:firstLine="634"/>
      </w:pPr>
      <w:r>
        <w:rPr>
          <w:rFonts w:eastAsia="仿宋_GB2312"/>
          <w:b/>
          <w:sz w:val="31"/>
        </w:rPr>
        <w:t>第十</w:t>
      </w:r>
      <w:r w:rsidR="004B3C0B">
        <w:rPr>
          <w:rFonts w:eastAsia="仿宋_GB2312"/>
          <w:b/>
          <w:sz w:val="31"/>
        </w:rPr>
        <w:t>条　本办法仅针对我校博、硕、学士学位（毕业）论文的抄袭行为进行认定和处理，其它如权利人与侵害人之间的民事纠纷等不在本办法处理范围内。</w:t>
      </w:r>
    </w:p>
    <w:p w:rsidR="002E6F04" w:rsidRDefault="004B3C0B">
      <w:pPr>
        <w:snapToGrid w:val="0"/>
        <w:spacing w:line="527" w:lineRule="atLeast"/>
        <w:ind w:firstLine="634"/>
      </w:pPr>
      <w:r>
        <w:rPr>
          <w:rFonts w:eastAsia="仿宋_GB2312"/>
          <w:b/>
          <w:sz w:val="31"/>
        </w:rPr>
        <w:t>第十</w:t>
      </w:r>
      <w:r w:rsidR="00F0594C">
        <w:rPr>
          <w:rFonts w:eastAsia="仿宋_GB2312" w:hint="eastAsia"/>
          <w:b/>
          <w:sz w:val="31"/>
        </w:rPr>
        <w:t>一</w:t>
      </w:r>
      <w:r>
        <w:rPr>
          <w:rFonts w:eastAsia="仿宋_GB2312"/>
          <w:b/>
          <w:sz w:val="31"/>
        </w:rPr>
        <w:t>条　本办法由四川大学学术道德监督委员会负责</w:t>
      </w:r>
      <w:r>
        <w:rPr>
          <w:rFonts w:eastAsia="仿宋_GB2312"/>
          <w:b/>
          <w:sz w:val="31"/>
        </w:rPr>
        <w:lastRenderedPageBreak/>
        <w:t>解释。</w:t>
      </w:r>
    </w:p>
    <w:p w:rsidR="002E6F04" w:rsidRDefault="004B3C0B">
      <w:pPr>
        <w:snapToGrid w:val="0"/>
        <w:spacing w:line="527" w:lineRule="atLeast"/>
        <w:ind w:firstLine="634"/>
      </w:pPr>
      <w:r>
        <w:rPr>
          <w:rFonts w:eastAsia="仿宋_GB2312"/>
          <w:b/>
          <w:sz w:val="31"/>
        </w:rPr>
        <w:t>第十</w:t>
      </w:r>
      <w:r w:rsidR="00F0594C">
        <w:rPr>
          <w:rFonts w:eastAsia="仿宋_GB2312" w:hint="eastAsia"/>
          <w:b/>
          <w:sz w:val="31"/>
        </w:rPr>
        <w:t>二</w:t>
      </w:r>
      <w:r>
        <w:rPr>
          <w:rFonts w:eastAsia="仿宋_GB2312"/>
          <w:b/>
          <w:sz w:val="31"/>
        </w:rPr>
        <w:t>条　本办法自</w:t>
      </w:r>
      <w:r>
        <w:rPr>
          <w:rFonts w:eastAsia="仿宋_GB2312"/>
          <w:b/>
          <w:sz w:val="31"/>
        </w:rPr>
        <w:t>2010</w:t>
      </w:r>
      <w:r>
        <w:rPr>
          <w:rFonts w:eastAsia="仿宋_GB2312"/>
          <w:b/>
          <w:sz w:val="31"/>
        </w:rPr>
        <w:t>年申请答辩的学位（毕业）论文开始实施。</w:t>
      </w: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rsidR="008D750D" w:rsidRDefault="008D750D">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bookmarkStart w:id="0" w:name="_GoBack"/>
      <w:bookmarkEnd w:id="0"/>
    </w:p>
    <w:sectPr w:rsidR="008D75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4A" w:rsidRDefault="00C5604A">
      <w:r>
        <w:separator/>
      </w:r>
    </w:p>
  </w:endnote>
  <w:endnote w:type="continuationSeparator" w:id="0">
    <w:p w:rsidR="00C5604A" w:rsidRDefault="00C5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标宋">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04" w:rsidRDefault="00C5604A">
    <w:pPr>
      <w:pStyle w:val="a3"/>
      <w:ind w:right="360"/>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2E6F04" w:rsidRDefault="004B3C0B">
                <w:pPr>
                  <w:pStyle w:val="a3"/>
                  <w:rPr>
                    <w:rStyle w:val="a6"/>
                    <w:sz w:val="21"/>
                    <w:szCs w:val="21"/>
                  </w:rPr>
                </w:pPr>
                <w:r>
                  <w:rPr>
                    <w:sz w:val="21"/>
                    <w:szCs w:val="21"/>
                  </w:rPr>
                  <w:fldChar w:fldCharType="begin"/>
                </w:r>
                <w:r>
                  <w:rPr>
                    <w:rStyle w:val="a6"/>
                    <w:sz w:val="21"/>
                    <w:szCs w:val="21"/>
                  </w:rPr>
                  <w:instrText xml:space="preserve">PAGE  </w:instrText>
                </w:r>
                <w:r>
                  <w:rPr>
                    <w:sz w:val="21"/>
                    <w:szCs w:val="21"/>
                  </w:rPr>
                  <w:fldChar w:fldCharType="separate"/>
                </w:r>
                <w:r w:rsidR="0066705B">
                  <w:rPr>
                    <w:rStyle w:val="a6"/>
                    <w:noProof/>
                    <w:sz w:val="21"/>
                    <w:szCs w:val="21"/>
                  </w:rPr>
                  <w:t>1</w:t>
                </w:r>
                <w:r>
                  <w:rPr>
                    <w:sz w:val="21"/>
                    <w:szCs w:val="21"/>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4A" w:rsidRDefault="00C5604A">
      <w:r>
        <w:separator/>
      </w:r>
    </w:p>
  </w:footnote>
  <w:footnote w:type="continuationSeparator" w:id="0">
    <w:p w:rsidR="00C5604A" w:rsidRDefault="00C5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161"/>
    <w:rsid w:val="00074006"/>
    <w:rsid w:val="000B2920"/>
    <w:rsid w:val="000E69E8"/>
    <w:rsid w:val="000F486A"/>
    <w:rsid w:val="00105628"/>
    <w:rsid w:val="00182A3B"/>
    <w:rsid w:val="00240C46"/>
    <w:rsid w:val="0028048C"/>
    <w:rsid w:val="0029163D"/>
    <w:rsid w:val="002C5FAF"/>
    <w:rsid w:val="002C64BA"/>
    <w:rsid w:val="002E6F04"/>
    <w:rsid w:val="00330E5F"/>
    <w:rsid w:val="003C213E"/>
    <w:rsid w:val="003C5F9D"/>
    <w:rsid w:val="003E0BAB"/>
    <w:rsid w:val="003E604F"/>
    <w:rsid w:val="004314BF"/>
    <w:rsid w:val="00453D7B"/>
    <w:rsid w:val="00483F09"/>
    <w:rsid w:val="004B3C0B"/>
    <w:rsid w:val="004D6282"/>
    <w:rsid w:val="004E25D6"/>
    <w:rsid w:val="00542750"/>
    <w:rsid w:val="0057558E"/>
    <w:rsid w:val="00647AA0"/>
    <w:rsid w:val="0066705B"/>
    <w:rsid w:val="006C2D29"/>
    <w:rsid w:val="007173E3"/>
    <w:rsid w:val="00760BBA"/>
    <w:rsid w:val="00763FED"/>
    <w:rsid w:val="007661C0"/>
    <w:rsid w:val="007C7F9F"/>
    <w:rsid w:val="007D2EA4"/>
    <w:rsid w:val="007F2F13"/>
    <w:rsid w:val="00843317"/>
    <w:rsid w:val="008D750D"/>
    <w:rsid w:val="00A16419"/>
    <w:rsid w:val="00AB72E1"/>
    <w:rsid w:val="00B0171C"/>
    <w:rsid w:val="00B65464"/>
    <w:rsid w:val="00B654D6"/>
    <w:rsid w:val="00B66161"/>
    <w:rsid w:val="00BC45A3"/>
    <w:rsid w:val="00C024EB"/>
    <w:rsid w:val="00C5604A"/>
    <w:rsid w:val="00C64D9F"/>
    <w:rsid w:val="00CF75CB"/>
    <w:rsid w:val="00D2739E"/>
    <w:rsid w:val="00D3152E"/>
    <w:rsid w:val="00E5522F"/>
    <w:rsid w:val="00ED0EDB"/>
    <w:rsid w:val="00EE6AD8"/>
    <w:rsid w:val="00F0594C"/>
    <w:rsid w:val="00F51A9E"/>
    <w:rsid w:val="00F568D5"/>
    <w:rsid w:val="00F87873"/>
    <w:rsid w:val="01E16E78"/>
    <w:rsid w:val="05A54A82"/>
    <w:rsid w:val="07857B54"/>
    <w:rsid w:val="07B77E12"/>
    <w:rsid w:val="09F61C94"/>
    <w:rsid w:val="17010E39"/>
    <w:rsid w:val="176B7BA2"/>
    <w:rsid w:val="19BE3676"/>
    <w:rsid w:val="1AE02654"/>
    <w:rsid w:val="1CCF206B"/>
    <w:rsid w:val="1FA3669D"/>
    <w:rsid w:val="23F56DF7"/>
    <w:rsid w:val="24A95456"/>
    <w:rsid w:val="27563354"/>
    <w:rsid w:val="2F665A68"/>
    <w:rsid w:val="33AE752F"/>
    <w:rsid w:val="404A4C74"/>
    <w:rsid w:val="4065640A"/>
    <w:rsid w:val="4269010C"/>
    <w:rsid w:val="436E3BED"/>
    <w:rsid w:val="474F1096"/>
    <w:rsid w:val="48A11A8C"/>
    <w:rsid w:val="4EF02C2A"/>
    <w:rsid w:val="5143473E"/>
    <w:rsid w:val="57A726CA"/>
    <w:rsid w:val="5AE57473"/>
    <w:rsid w:val="5FD5231D"/>
    <w:rsid w:val="603E2736"/>
    <w:rsid w:val="638C0289"/>
    <w:rsid w:val="6C8F6D86"/>
    <w:rsid w:val="6E0F54AD"/>
    <w:rsid w:val="6FA2734B"/>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2F01E3F4-9873-413E-B434-BA529F44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semiHidden/>
    <w:pPr>
      <w:ind w:leftChars="400" w:left="840"/>
    </w:p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20">
    <w:name w:val="toc 2"/>
    <w:basedOn w:val="a"/>
    <w:next w:val="a"/>
    <w:semiHidden/>
    <w:qFormat/>
    <w:pPr>
      <w:ind w:leftChars="200" w:left="420"/>
    </w:p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styleId="a7">
    <w:name w:val="Hyperlink"/>
    <w:basedOn w:val="a0"/>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2021-04-08T06:50:00Z</dcterms:created>
  <dc:creator>admin</dc:creator>
  <lastModifiedBy>admin</lastModifiedBy>
  <dcterms:modified xsi:type="dcterms:W3CDTF">2021-12-28T02:38:00Z</dcterms:modified>
  <revision>43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0E240FEAB20C4183A510FF6EA9A23927</vt:lpwstr>
  </property>
</Properties>
</file>