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四川大学成人继续教育学院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远程视频论文答辩系统简要操作教程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操作前必读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需严格按照本教程步骤操作，以确保答辩的顺利进行。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中心老师、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必须通过学院官网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，不支持直接启动客户端登录。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教程以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端（WIN7）、手机端(IOS12)为例。其他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设备或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系统需自行测试。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浏览器推荐使用Chrome，Firefox，Safari，IE11。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答辩及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等候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过程中请勿进行和答辩无关的操作行为。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确保网络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顺畅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。关闭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电脑、手机的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防火墙、杀毒软件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，以免出现干扰。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答辩设备软硬件问题请向设备提供商咨询：如驱动、运行库等。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本教程同时适用各学习中心老师账号、学生账号登录使用；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同一账号使用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客户端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只能登入一个房间。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答辩房间里的用户列表头像为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本人学籍照片，若不一致，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立即报告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登录方式1：学院官网（http://cce.scu.edu.cn/）首页下拉至“教学信息”—“网教教学”—“论文答辩”点击进入。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登录方式2：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通过浏览器地址栏输入以下网址（注意下方“用户类型”）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学生登录：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中心登录：http://cce.scu.edu.cn/mana/web/bjy_login.do?type=2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关于账号：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自建点学生：学号、密码与学习平台、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奥鹏学生：学号、密码均为学号，录入时注意区分大小写。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自建点学习中心老师：用户名、密码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奥鹏学习中心老师：用户名、密码从奥鹏教务老师处获取。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http://www.baijiayun.com/classroomdown/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15025" cy="2852420"/>
            <wp:effectExtent l="19050" t="19050" r="28575" b="24130"/>
            <wp:docPr id="1" name="图片 1" descr="D:\网教毕业论文\19秋毕业论文（202105.202106）\19秋论文答辩\百家云房间建立\操作说明\截图\2021-10-13_142156.png2021-10-13_14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网教毕业论文\19秋毕业论文（202105.202106）\19秋论文答辩\百家云房间建立\操作说明\截图\2021-10-13_142156.png2021-10-13_1421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52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（示意图仅供参考，以实际显示为准，下同。）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以下载Windows版为例，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从以上页面点击下载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(标准版)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，得到“bjyclient8.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X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X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.zip”为名的压缩包，运行压缩包内“bjyclientinstaller.exe”按照提示进行安装。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92170" cy="2433955"/>
            <wp:effectExtent l="0" t="0" r="17780" b="4445"/>
            <wp:docPr id="3" name="图片 2" descr="D:\网教毕业论文\19秋毕业论文（202105.202106）\19秋论文答辩\百家云房间建立\操作说明\截图\2021-10-13_154824.png2021-10-13_15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网教毕业论文\19秋毕业论文（202105.202106）\19秋论文答辩\百家云房间建立\操作说明\截图\2021-10-13_154824.png2021-10-13_15482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安装完毕后点击“完成”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退出安装界面，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u w:val="single"/>
          <w:lang w:val="en-US" w:eastAsia="zh-CN"/>
        </w:rPr>
        <w:t>不要点击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桌面图标启动客户端。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进入学院官网：http://cce.scu.edu.cn/，网页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下拉至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“教学信息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—网教教学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”处，点击“论文答辩”。如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57570" cy="1830070"/>
            <wp:effectExtent l="19050" t="19050" r="24130" b="36830"/>
            <wp:docPr id="2" name="图片 3" descr="D:\网教毕业论文\19秋毕业论文（202105.202106）\19秋论文答辩\2021-10-13_111050.png2021-10-13_1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\网教毕业论文\19秋毕业论文（202105.202106）\19秋论文答辩\2021-10-13_111050.png2021-10-13_1110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830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直链地址：http://cce.scu.edu.cn/mana/web/bjy_login.do?type=0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67175" cy="2733040"/>
            <wp:effectExtent l="19050" t="19050" r="28575" b="29210"/>
            <wp:docPr id="13" name="图片 13" descr="2020-10-20_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10-20_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默认用户类型为“学生”，输入“学号”、“密码”，点击“提交”。</w:t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注意：学习中心老师选择用户类型“学习中心”后再输入用户名密码。</w:t>
      </w:r>
    </w:p>
    <w:p>
      <w:pPr>
        <w:jc w:val="center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0915" cy="1401445"/>
            <wp:effectExtent l="19050" t="19050" r="19685" b="27305"/>
            <wp:docPr id="14" name="图片 14" descr="2020-10-20_2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10-20_224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40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进入“答辩教室列表”，请核对分组教室名称、答辩时间是否正确。然后根据需要选择登录入口，本教程以PC端入口为例进行说明。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若教室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名称、开始时间与答辩通知附件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里的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“答辩分组”信息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不一致，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立即向学习中心老师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反馈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即“答辩分组”名称，若未收到短信通知，可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通过学习中心或学院官网答辩通知里“附件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获取。）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学习中心老师通过“WEB入口”进入，可在支持多窗口的网页浏览器上实现单账号登录多个分组房间。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选择“PC端入口”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进入后，浏览器自动打开新窗口。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若按照本教程“第一步”正确安装客户端后，会弹出如下提示：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79850" cy="1191260"/>
            <wp:effectExtent l="19050" t="19050" r="25400" b="27940"/>
            <wp:docPr id="27" name="图片 27" descr="C:\Users\scude-my\AppData\Local\Temp\ksohtml57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cude-my\AppData\Local\Temp\ksohtml5700\wps5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191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图例</w:t>
      </w:r>
      <w:r>
        <w:rPr>
          <w:rFonts w:hint="eastAsia" w:ascii="宋体" w:hAnsi="宋体"/>
          <w:sz w:val="28"/>
          <w:szCs w:val="28"/>
          <w:lang w:val="en-US" w:eastAsia="zh-CN"/>
        </w:rPr>
        <w:t>1：</w:t>
      </w:r>
      <w:r>
        <w:rPr>
          <w:rFonts w:hint="eastAsia" w:ascii="宋体" w:hAnsi="宋体"/>
          <w:sz w:val="28"/>
          <w:szCs w:val="28"/>
          <w:lang w:eastAsia="zh-CN"/>
        </w:rPr>
        <w:t>上图为谷歌浏览器提示，选择“打开”。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1750" cy="1277620"/>
            <wp:effectExtent l="19050" t="19050" r="25400" b="36830"/>
            <wp:docPr id="28" name="图片 28" descr="C:\Users\scude-my\AppData\Local\Temp\ksohtml57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cude-my\AppData\Local\Temp\ksohtml5700\wps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图例2：上图为360极速浏览器提示，选择“启动应用”。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3290570" cy="2362200"/>
            <wp:effectExtent l="0" t="0" r="5080" b="0"/>
            <wp:docPr id="4" name="图片 4" descr="2021-10-18_14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10-18_143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图例3：上图为IE11浏览器提示，选择“允许”。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（若未正确进行本说明“第一步”操作，则会出现以下提示：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97480" cy="1253490"/>
            <wp:effectExtent l="19050" t="19050" r="26670" b="22860"/>
            <wp:docPr id="46" name="图片 46" descr="C:\Users\scude-my\AppData\Local\Temp\ksohtml57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cude-my\AppData\Local\Temp\ksohtml5700\wps4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如出现上图，强烈建议关闭当前窗口及浏览器，返回到本说明“第一步”，重新安装客户端，再进行以下操作。）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点击“打开”或“启动应用”后，会自动启动客户端并进入答辩室，如下图：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941955" cy="1823720"/>
            <wp:effectExtent l="19050" t="19050" r="29845" b="2413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823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启动界面：连接服务器。登陆系统连接时间根据不同网络环境会有不同。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517515" cy="3169920"/>
            <wp:effectExtent l="0" t="0" r="6985" b="11430"/>
            <wp:docPr id="12" name="图片 12" descr="2020-10-20_1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10-20_1902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首次登录系统界面，如上图所示，可参考常见问题、功能区按钮功能介绍。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进入房间，系统会自动测试当前设备，强烈建议根据提示进行调试。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344035" cy="3037840"/>
            <wp:effectExtent l="19050" t="19050" r="37465" b="29210"/>
            <wp:docPr id="35" name="图片 35" descr="2020-10-18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-10-18_1152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78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出现红“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”表示当前设备连接不正常。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233545" cy="3721100"/>
            <wp:effectExtent l="19050" t="19050" r="33655" b="31750"/>
            <wp:docPr id="36" name="图片 36" descr="2020-10-18_11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-10-18_1158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72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鼠标移动到红字旁边的问号“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？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”会显示常见处理办法。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11120" cy="2835910"/>
            <wp:effectExtent l="19050" t="19050" r="36830" b="21590"/>
            <wp:docPr id="37" name="图片 37" descr="2020-10-18_1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-10-18_1203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835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全部显示绿色“</w:t>
      </w:r>
      <w:r>
        <w:rPr>
          <w:rFonts w:hint="eastAsia" w:ascii="宋体" w:hAnsi="宋体"/>
          <w:b/>
          <w:bCs/>
          <w:color w:val="00B050"/>
          <w:sz w:val="28"/>
          <w:szCs w:val="28"/>
          <w:lang w:val="en-US" w:eastAsia="zh-CN"/>
        </w:rPr>
        <w:t>√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”后，表示所有设备连接正常，然后点击“开始”进行检测。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注意：PC端测试麦克风时，若扬声器出现“啸叫”时，可右键点击系统右下角“音量图标”—“录音设备”—双击“麦克风”属性中“侦听”—取消勾选“侦听此设备”。此时通过麦克风讲话，本地扬声器不会有讲话声。具体操作请善用百度搜索。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58110" cy="2877820"/>
            <wp:effectExtent l="19050" t="19050" r="27940" b="36830"/>
            <wp:docPr id="38" name="图片 38" descr="2020-10-18_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-10-18_12032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87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702560" cy="2894965"/>
            <wp:effectExtent l="19050" t="19050" r="21590" b="19685"/>
            <wp:docPr id="39" name="图片 39" descr="2020-10-18_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-10-18_1203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89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摄像头测试                     扬声器测试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89225" cy="2686050"/>
            <wp:effectExtent l="19050" t="19050" r="34925" b="19050"/>
            <wp:docPr id="40" name="图片 40" descr="2020-10-18_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-10-18_1204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800985" cy="2676525"/>
            <wp:effectExtent l="19050" t="19050" r="37465" b="28575"/>
            <wp:docPr id="41" name="图片 41" descr="2020-10-18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-10-18_12042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麦克风测试                       测试完毕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296160" cy="2231390"/>
            <wp:effectExtent l="19050" t="19050" r="27940" b="35560"/>
            <wp:docPr id="42" name="图片 42" descr="2020-10-18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-10-18_1204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31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测试结果</w:t>
      </w:r>
    </w:p>
    <w:p>
      <w:pPr>
        <w:jc w:val="left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根据测试情况进行相应选择，系统会提示常见解决方法。全部通过后，点击“结束”，进入答辩房间。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50260" cy="2704465"/>
            <wp:effectExtent l="19050" t="19050" r="21590" b="1968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704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在房间右侧会显示学生用户列表“答辩序号+姓名”，答辩界面的下方可以进行耳机、麦克风音量调节。摄像头和麦克风由答辩老师远程打开（注意：首次打开需要学生确认，随后无需确认）。答辩老师会按答辩序号安排学生发言答辩（视频语音），注意自己的屏幕显示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52950" cy="1764030"/>
            <wp:effectExtent l="19050" t="19050" r="19050" b="2667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64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0750" cy="762000"/>
            <wp:effectExtent l="19050" t="19050" r="19050" b="190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答辩结束，学生即可关闭客户端离开房间。</w:t>
      </w:r>
    </w:p>
    <w:p>
      <w:pPr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手机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"http://www.baijiayun.com/classroomdown/"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3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http://www.baijiayun.com/classroomdown/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下载二维码：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81150" cy="1752600"/>
            <wp:effectExtent l="0" t="0" r="0" b="0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通过手机浏览器打开链接或扫描二维码，选择对应版本下载，如图：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0" name="图片 2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2" name="图片 2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app store下载           安卓市场下载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安装完毕后，允许“云端课堂”App获取手机相关权限。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与PC端操作步骤一致。使用手机预装浏览器进行操作。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1685" cy="2583180"/>
            <wp:effectExtent l="0" t="0" r="18415" b="7620"/>
            <wp:docPr id="25" name="图片 25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进入房间后，手机显示自动横屏。点击右侧（用户）可显示当前房间用户列表。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与电脑端操作步骤一致。手机端显示如图：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239770"/>
            <wp:effectExtent l="0" t="0" r="11430" b="17780"/>
            <wp:docPr id="26" name="图片 26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点击“知道了”，开始答辩。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更详细的使用说明，请参考视频“答辩平台-PC登录演示(学生端)”</w:t>
      </w:r>
      <w:bookmarkStart w:id="0" w:name="_GoBack"/>
      <w:bookmarkEnd w:id="0"/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或百家云平台“云端课堂使用指南.pdf”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请双击——</w:t>
      </w: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object>
          <v:shape id="_x0000_i1025" o:spt="75" type="#_x0000_t75" style="height:100.65pt;width:110.9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Package" ShapeID="_x0000_i1025" DrawAspect="Icon" ObjectID="_1468075725" r:id="rId33">
            <o:LockedField>false</o:LockedField>
          </o:OLEObject>
        </w:object>
      </w:r>
    </w:p>
    <w:p/>
    <w:sectPr>
      <w:pgSz w:w="11906" w:h="16838"/>
      <w:pgMar w:top="1134" w:right="1247" w:bottom="1134" w:left="124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2F6BFD"/>
    <w:multiLevelType w:val="singleLevel"/>
    <w:tmpl w:val="802F6B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2626F"/>
    <w:rsid w:val="0B8127F2"/>
    <w:rsid w:val="120A5B61"/>
    <w:rsid w:val="1BF56E3B"/>
    <w:rsid w:val="1DAE13F8"/>
    <w:rsid w:val="1F0A72B3"/>
    <w:rsid w:val="21041D11"/>
    <w:rsid w:val="21B2626F"/>
    <w:rsid w:val="28691CD7"/>
    <w:rsid w:val="301E5515"/>
    <w:rsid w:val="315D0815"/>
    <w:rsid w:val="35445803"/>
    <w:rsid w:val="3B402FF0"/>
    <w:rsid w:val="415B6F7F"/>
    <w:rsid w:val="46C51F0C"/>
    <w:rsid w:val="4B7C53A4"/>
    <w:rsid w:val="4DB53083"/>
    <w:rsid w:val="4F3F37A5"/>
    <w:rsid w:val="53A9321E"/>
    <w:rsid w:val="5B8B6849"/>
    <w:rsid w:val="5EE84915"/>
    <w:rsid w:val="61267E82"/>
    <w:rsid w:val="68B56449"/>
    <w:rsid w:val="71D93E52"/>
    <w:rsid w:val="72E5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png"/>
  <Relationship Id="rId12" Type="http://schemas.openxmlformats.org/officeDocument/2006/relationships/image" Target="media/image9.jpe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oleObject" Target="embeddings/oleObject1.bin"/>
  <Relationship Id="rId34" Type="http://schemas.openxmlformats.org/officeDocument/2006/relationships/image" Target="media/image30.emf"/>
  <Relationship Id="rId35" Type="http://schemas.openxmlformats.org/officeDocument/2006/relationships/customXml" Target="../customXml/item1.xml"/>
  <Relationship Id="rId36" Type="http://schemas.openxmlformats.org/officeDocument/2006/relationships/numbering" Target="numbering.xml"/>
  <Relationship Id="rId37" Type="http://schemas.openxmlformats.org/officeDocument/2006/relationships/fontTable" Target="fontTable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CCE</Company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Office_..._F1E327BC-269C-435d-A152-05C5408002CA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2020-04-13T02:50:00Z</dcterms:created>
  <dc:creator>vwwwv@163.com</dc:creator>
  <lastModifiedBy>Administrator</lastModifiedBy>
  <dcterms:modified xsi:type="dcterms:W3CDTF">2022-04-08T04:18:03Z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2052-...</vt:lpwstr>
  </property>
</Properties>
</file>