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四川大学成人继续教育学院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论文远程视频答辩系统简要操作教程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需严格按照本教程步骤操作，以确保答辩的顺利进行。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中心老师、学员必须通过学院官网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，不支持直接启动客户端登录。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此教程面向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远程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视频答辩所需相关操作进行说明。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答辩及旁听过程中请勿进行和答辩无关的操作行为。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确保网络畅通。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本教程同时适用各学习中心老师账号、学生账号登录使用；客户端一次只能登入一个房间。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登录方式1：学院官网（http://cce.scu.edu.cn/）首页下拉至“教学信息”—“网教教学”—“论文答辩”点击进入。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instrText xml:space="preserve"> HYPERLINK "http://cce.scu.edu.cn/mana/web/bjy_login.do?type=0" </w:instrTex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http://cce.scu.edu.cn/mana/web/bjy_login.do?type=0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end"/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关于账号：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自建点学员：登录学号、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密码与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奥鹏学员：登录学号及密码均为小写的学号。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奥鹏学习中心老师：用户名、密码从教务老师处获取。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92170" cy="1772285"/>
            <wp:effectExtent l="19050" t="19050" r="36830" b="37465"/>
            <wp:docPr id="1" name="图片 1" descr="D:\网教毕业论文\18秋毕业论文（202005.202006）\18秋论文答辩\百家云房间建立\2020-10-20_155752.png2020-10-20_15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网教毕业论文\18秋毕业论文（202005.202006）\18秋论文答辩\百家云房间建立\2020-10-20_155752.png2020-10-20_15575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772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从以上页面点击下载，得到“bjyclient7.7.2.zip”为名的压缩包，运行压缩包内“bjyclientinstaller.exe”按照提示进行安装。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421380" cy="2434590"/>
            <wp:effectExtent l="0" t="0" r="7620" b="3810"/>
            <wp:docPr id="3" name="图片 2" descr="D:\Zhb\Desktop\2020-10-20_185348.png2020-10-20_18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Zhb\Desktop\2020-10-20_185348.png2020-10-20_18534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安装完毕后点击“完成”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退出安装界面，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13705" cy="1772920"/>
            <wp:effectExtent l="19050" t="19050" r="29845" b="36830"/>
            <wp:docPr id="2" name="图片 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72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直链地址：http://cce.scu.edu.cn/mana/web/bjy_login.do?type=0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默认选择“学生”，输入“学号”、“密码”，点击“提交”。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进入“答辩教室列表”，请核对分组教室名称、答辩时间是否正确。然后根据需要选择登录入口，本教程以PC端入口为例进行说明。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名称、开始时间与答辩通知附件里的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“答辩分组”信息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不一致，请立即向学习中心老师报告。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即“答辩分组”名称，若未收到短信通知，可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通过学习中心或学院官网答辩通知里“附件1：18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答辩时间安排”里获取。）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学习中心老师根据需要选择对应房间进入。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选择PC端入口“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进入”后，浏览器自动打开新窗口。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 l="1689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点击“打开”或“启动应用”后，会自动启动客户端并进入答辩室，如下图：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475230" cy="1534160"/>
            <wp:effectExtent l="19050" t="19050" r="20320" b="2794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534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099050" cy="2929255"/>
            <wp:effectExtent l="0" t="0" r="6350" b="4445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753485" cy="2625090"/>
            <wp:effectExtent l="19050" t="19050" r="37465" b="2286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625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233545" cy="3721100"/>
            <wp:effectExtent l="19050" t="19050" r="33655" b="31750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72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11120" cy="2835910"/>
            <wp:effectExtent l="19050" t="19050" r="36830" b="21590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835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7"/>
                    <a:srcRect l="8585" t="1745" r="19978" b="3430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声音测试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19"/>
                    <a:srcRect l="4724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0"/>
                    <a:srcRect l="6323" r="11886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话筒测试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296160" cy="2231390"/>
            <wp:effectExtent l="19050" t="19050" r="27940" b="35560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31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根据测试情况进行相应选择，系统会提示常见解决方法。全部通过后，点击结束，进入答辩房间。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50260" cy="2704465"/>
            <wp:effectExtent l="19050" t="19050" r="21590" b="1968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704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员用户列表“答辩序号+姓名”，答辩界面的下方可以进行耳机、麦克风音量调节。摄像头和麦克风由答辩老师远程打开（注意：首次打开需要答辩人确认，随后无需确认）。答辩老师会根据答辩序号安排学员发言答辩（视频语音）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52950" cy="1764030"/>
            <wp:effectExtent l="19050" t="19050" r="19050" b="2667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64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答辩结束，学员即可关闭客户端离开房间。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更详细的使用说明，请参考百家云平台“云端课堂使用指南.pdf”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请双击——</w:t>
      </w: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object>
          <v:shape id="_x0000_i1025" o:spt="75" type="#_x0000_t75" style="height:100.65pt;width:110.9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2">
            <o:LockedField>false</o:LockedField>
          </o:OLEObject>
        </w:object>
      </w:r>
    </w:p>
    <w:p/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B8127F2"/>
    <w:rsid w:val="1DAE13F8"/>
    <w:rsid w:val="21B2626F"/>
    <w:rsid w:val="28691CD7"/>
    <w:rsid w:val="301E5515"/>
    <w:rsid w:val="315D0815"/>
    <w:rsid w:val="46C51F0C"/>
    <w:rsid w:val="4F3F37A5"/>
    <w:rsid w:val="68B5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oleObject" Target="embeddings/oleObject1.bin"/>
  <Relationship Id="rId33" Type="http://schemas.openxmlformats.org/officeDocument/2006/relationships/image" Target="media/image29.emf"/>
  <Relationship Id="rId34" Type="http://schemas.openxmlformats.org/officeDocument/2006/relationships/customXml" Target="../customXml/item1.xml"/>
  <Relationship Id="rId35" Type="http://schemas.openxmlformats.org/officeDocument/2006/relationships/numbering" Target="numbering.xml"/>
  <Relationship Id="rId36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Administrator</lastModifiedBy>
  <dcterms:modified xsi:type="dcterms:W3CDTF">2020-10-20T15:25:23Z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